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762"/>
        <w:gridCol w:w="401"/>
        <w:gridCol w:w="455"/>
        <w:gridCol w:w="490"/>
        <w:gridCol w:w="490"/>
        <w:gridCol w:w="489"/>
        <w:gridCol w:w="492"/>
        <w:gridCol w:w="491"/>
        <w:gridCol w:w="490"/>
        <w:gridCol w:w="491"/>
        <w:gridCol w:w="489"/>
        <w:gridCol w:w="1583"/>
      </w:tblGrid>
      <w:tr w:rsidR="00A11157" w:rsidTr="00BD4C86">
        <w:tc>
          <w:tcPr>
            <w:tcW w:w="9508" w:type="dxa"/>
            <w:gridSpan w:val="13"/>
            <w:tcBorders>
              <w:bottom w:val="single" w:sz="6" w:space="0" w:color="000000"/>
            </w:tcBorders>
            <w:shd w:val="clear" w:color="auto" w:fill="auto"/>
          </w:tcPr>
          <w:p w:rsidR="00A11157" w:rsidRPr="00A66EFC" w:rsidRDefault="001953F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  <w:sz w:val="36"/>
                <w:szCs w:val="36"/>
              </w:rPr>
              <w:t>東吳大學</w:t>
            </w:r>
            <w:r w:rsidR="00A66EFC" w:rsidRPr="00A66EF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66EFC">
              <w:rPr>
                <w:rFonts w:ascii="標楷體" w:eastAsia="標楷體" w:hAnsi="標楷體"/>
                <w:sz w:val="36"/>
                <w:szCs w:val="36"/>
              </w:rPr>
              <w:t>人文社會</w:t>
            </w:r>
            <w:bookmarkStart w:id="0" w:name="_GoBack"/>
            <w:bookmarkEnd w:id="0"/>
            <w:r w:rsidRPr="00A66EFC">
              <w:rPr>
                <w:rFonts w:ascii="標楷體" w:eastAsia="標楷體" w:hAnsi="標楷體"/>
                <w:sz w:val="36"/>
                <w:szCs w:val="36"/>
              </w:rPr>
              <w:t>學院</w:t>
            </w:r>
            <w:r w:rsidR="00A66EFC" w:rsidRPr="00A66EF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66EFC">
              <w:rPr>
                <w:rFonts w:ascii="標楷體" w:eastAsia="標楷體" w:hAnsi="標楷體"/>
                <w:sz w:val="36"/>
                <w:szCs w:val="36"/>
              </w:rPr>
              <w:t>中國文學系博士班必選修科目表</w:t>
            </w:r>
          </w:p>
          <w:p w:rsidR="00A11157" w:rsidRPr="00A66EFC" w:rsidRDefault="001953F7">
            <w:pPr>
              <w:jc w:val="right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  <w:sz w:val="20"/>
              </w:rPr>
              <w:t>（適用108學年度一年級入學新生）</w:t>
            </w:r>
          </w:p>
        </w:tc>
      </w:tr>
      <w:tr w:rsidR="00FD5974" w:rsidTr="00BD4C86">
        <w:trPr>
          <w:cantSplit/>
        </w:trPr>
        <w:tc>
          <w:tcPr>
            <w:tcW w:w="31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科  目  名  稱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pBdr>
                <w:left w:val="single" w:sz="6" w:space="1" w:color="000000"/>
              </w:pBd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學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A66EFC">
              <w:rPr>
                <w:rFonts w:ascii="標楷體" w:eastAsia="標楷體" w:hAnsi="標楷體"/>
                <w:sz w:val="18"/>
              </w:rPr>
              <w:t>第一學年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A66EFC">
              <w:rPr>
                <w:rFonts w:ascii="標楷體" w:eastAsia="標楷體" w:hAnsi="標楷體"/>
                <w:sz w:val="18"/>
              </w:rPr>
              <w:t>第二學年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A66EFC">
              <w:rPr>
                <w:rFonts w:ascii="標楷體" w:eastAsia="標楷體" w:hAnsi="標楷體"/>
                <w:sz w:val="18"/>
              </w:rPr>
              <w:t>第三學年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spacing w:after="120"/>
              <w:jc w:val="center"/>
              <w:rPr>
                <w:rFonts w:ascii="標楷體" w:eastAsia="標楷體" w:hAnsi="標楷體"/>
                <w:sz w:val="18"/>
              </w:rPr>
            </w:pPr>
            <w:r w:rsidRPr="00A66EFC">
              <w:rPr>
                <w:rFonts w:ascii="標楷體" w:eastAsia="標楷體" w:hAnsi="標楷體"/>
                <w:sz w:val="18"/>
              </w:rPr>
              <w:t>第四學年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974" w:rsidRPr="00FD5974" w:rsidRDefault="00FD5974">
            <w:pPr>
              <w:jc w:val="center"/>
              <w:rPr>
                <w:rFonts w:ascii="標楷體" w:eastAsia="標楷體" w:hAnsi="標楷體"/>
              </w:rPr>
            </w:pPr>
            <w:r w:rsidRPr="00FD5974">
              <w:rPr>
                <w:rFonts w:ascii="標楷體" w:eastAsia="標楷體" w:hAnsi="標楷體"/>
              </w:rPr>
              <w:t xml:space="preserve">備  </w:t>
            </w:r>
            <w:proofErr w:type="gramStart"/>
            <w:r w:rsidRPr="00FD5974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FD5974" w:rsidTr="00BD4C86">
        <w:trPr>
          <w:cantSplit/>
        </w:trPr>
        <w:tc>
          <w:tcPr>
            <w:tcW w:w="31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別</w:t>
            </w:r>
          </w:p>
        </w:tc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分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下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下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上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下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上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Pr="00A66EFC" w:rsidRDefault="00FD5974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下</w:t>
            </w:r>
          </w:p>
        </w:tc>
        <w:tc>
          <w:tcPr>
            <w:tcW w:w="1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974" w:rsidRDefault="00FD5974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論文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必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253F7D" w:rsidRDefault="001953F7">
            <w:pPr>
              <w:rPr>
                <w:rFonts w:ascii="標楷體" w:eastAsia="標楷體" w:hAnsi="標楷體"/>
                <w:sz w:val="20"/>
              </w:rPr>
            </w:pPr>
            <w:r w:rsidRPr="00253F7D">
              <w:rPr>
                <w:rFonts w:ascii="標楷體" w:eastAsia="標楷體" w:hAnsi="標楷體"/>
                <w:sz w:val="20"/>
              </w:rPr>
              <w:t>博士班學生可跨修碩士班課程。</w:t>
            </w: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老子專題研究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BD4C86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莊子專題研究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4C86" w:rsidRPr="00A66EFC" w:rsidRDefault="00BD4C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C86" w:rsidRDefault="00BD4C86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台灣文化專題研究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rPr>
          <w:trHeight w:val="110"/>
        </w:trPr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元明清戲曲理論專題研究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戲曲文物學專題研究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現代作家專題研究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rPr>
          <w:trHeight w:val="118"/>
        </w:trPr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章回小說研究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南戲專題研究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bookmarkStart w:id="1" w:name="__DdeLink__1792_1856162206"/>
            <w:r w:rsidRPr="00A66EFC">
              <w:rPr>
                <w:rFonts w:ascii="標楷體" w:eastAsia="標楷體" w:hAnsi="標楷體"/>
              </w:rPr>
              <w:t>選</w:t>
            </w:r>
            <w:bookmarkEnd w:id="1"/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  <w:sz w:val="20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明清別集研究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荀子專題研究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明清傳奇專題研究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王夢鷗專題研究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中國現代話劇研究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選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1953F7">
            <w:pPr>
              <w:jc w:val="center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A111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>
            <w:pPr>
              <w:jc w:val="right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必修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 w:rsidP="00253F7D">
            <w:pPr>
              <w:ind w:firstLineChars="100" w:firstLine="240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0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c>
          <w:tcPr>
            <w:tcW w:w="354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>
            <w:pPr>
              <w:jc w:val="right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畢業學分總計         選修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 w:rsidP="00253F7D">
            <w:pPr>
              <w:ind w:firstLineChars="48" w:firstLine="115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24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A11157" w:rsidTr="00BD4C86">
        <w:trPr>
          <w:trHeight w:val="92"/>
        </w:trPr>
        <w:tc>
          <w:tcPr>
            <w:tcW w:w="35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>
            <w:pPr>
              <w:jc w:val="right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共計</w:t>
            </w:r>
          </w:p>
        </w:tc>
        <w:tc>
          <w:tcPr>
            <w:tcW w:w="43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Pr="00A66EFC" w:rsidRDefault="001953F7" w:rsidP="00253F7D">
            <w:pPr>
              <w:ind w:firstLineChars="48" w:firstLine="115"/>
              <w:rPr>
                <w:rFonts w:ascii="標楷體" w:eastAsia="標楷體" w:hAnsi="標楷體"/>
              </w:rPr>
            </w:pPr>
            <w:r w:rsidRPr="00A66EFC">
              <w:rPr>
                <w:rFonts w:ascii="標楷體" w:eastAsia="標楷體" w:hAnsi="標楷體"/>
              </w:rPr>
              <w:t>24</w:t>
            </w: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1157" w:rsidRDefault="00A11157">
            <w:pPr>
              <w:jc w:val="center"/>
              <w:rPr>
                <w:rFonts w:ascii="BiauKai" w:eastAsia="BiauKai" w:hAnsi="BiauKai"/>
              </w:rPr>
            </w:pPr>
          </w:p>
        </w:tc>
      </w:tr>
    </w:tbl>
    <w:p w:rsidR="00A11157" w:rsidRDefault="00A11157"/>
    <w:sectPr w:rsidR="00A11157">
      <w:footerReference w:type="default" r:id="rId6"/>
      <w:pgSz w:w="11906" w:h="16838"/>
      <w:pgMar w:top="1021" w:right="1247" w:bottom="680" w:left="1247" w:header="397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6D" w:rsidRDefault="00B6756D">
      <w:pPr>
        <w:spacing w:line="240" w:lineRule="auto"/>
      </w:pPr>
      <w:r>
        <w:separator/>
      </w:r>
    </w:p>
  </w:endnote>
  <w:endnote w:type="continuationSeparator" w:id="0">
    <w:p w:rsidR="00B6756D" w:rsidRDefault="00B67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charset w:val="80"/>
    <w:family w:val="swiss"/>
    <w:pitch w:val="variable"/>
    <w:sig w:usb0="30000003" w:usb1="2BDF3C10" w:usb2="00000016" w:usb3="00000000" w:csb0="003A01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7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47"/>
      <w:gridCol w:w="600"/>
      <w:gridCol w:w="4560"/>
    </w:tblGrid>
    <w:tr w:rsidR="00A11157">
      <w:tc>
        <w:tcPr>
          <w:tcW w:w="4347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標楷體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標楷體"/>
              <w:sz w:val="24"/>
            </w:rPr>
          </w:pPr>
        </w:p>
      </w:tc>
    </w:tr>
    <w:tr w:rsidR="00A11157">
      <w:tc>
        <w:tcPr>
          <w:tcW w:w="4347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BiauKai"/>
              <w:sz w:val="24"/>
            </w:rPr>
          </w:pPr>
        </w:p>
      </w:tc>
    </w:tr>
    <w:tr w:rsidR="00A11157">
      <w:tc>
        <w:tcPr>
          <w:tcW w:w="4347" w:type="dxa"/>
          <w:shd w:val="clear" w:color="auto" w:fill="auto"/>
        </w:tcPr>
        <w:p w:rsidR="00A11157" w:rsidRDefault="00A11157">
          <w:pPr>
            <w:pStyle w:val="aa"/>
            <w:ind w:right="360" w:firstLine="2160"/>
            <w:rPr>
              <w:rFonts w:eastAsia="標楷體"/>
              <w:sz w:val="24"/>
            </w:rPr>
          </w:pPr>
        </w:p>
      </w:tc>
      <w:tc>
        <w:tcPr>
          <w:tcW w:w="600" w:type="dxa"/>
          <w:shd w:val="clear" w:color="auto" w:fill="auto"/>
        </w:tcPr>
        <w:p w:rsidR="00A11157" w:rsidRDefault="00A11157">
          <w:pPr>
            <w:pStyle w:val="aa"/>
            <w:ind w:right="360"/>
            <w:rPr>
              <w:rFonts w:eastAsia="BiauKai"/>
              <w:sz w:val="24"/>
            </w:rPr>
          </w:pPr>
        </w:p>
      </w:tc>
      <w:tc>
        <w:tcPr>
          <w:tcW w:w="4560" w:type="dxa"/>
          <w:shd w:val="clear" w:color="auto" w:fill="auto"/>
        </w:tcPr>
        <w:p w:rsidR="00A11157" w:rsidRDefault="00A11157">
          <w:pPr>
            <w:pStyle w:val="aa"/>
            <w:ind w:right="360"/>
            <w:jc w:val="right"/>
            <w:rPr>
              <w:rFonts w:eastAsia="標楷體"/>
              <w:sz w:val="24"/>
            </w:rPr>
          </w:pPr>
        </w:p>
      </w:tc>
    </w:tr>
  </w:tbl>
  <w:p w:rsidR="00A11157" w:rsidRDefault="001953F7" w:rsidP="00253F7D">
    <w:pPr>
      <w:pStyle w:val="aa"/>
      <w:tabs>
        <w:tab w:val="clear" w:pos="4153"/>
      </w:tabs>
      <w:jc w:val="center"/>
    </w:pPr>
    <w:r>
      <w:rPr>
        <w:rFonts w:ascii="BiauKai" w:eastAsia="BiauKai" w:hAnsi="BiauKai"/>
      </w:rPr>
      <w:t xml:space="preserve">Page </w:t>
    </w:r>
    <w:r>
      <w:rPr>
        <w:rStyle w:val="a3"/>
        <w:rFonts w:ascii="BiauKai" w:eastAsia="BiauKai" w:hAnsi="BiauKai"/>
      </w:rPr>
      <w:fldChar w:fldCharType="begin"/>
    </w:r>
    <w:r>
      <w:rPr>
        <w:rStyle w:val="a3"/>
        <w:rFonts w:ascii="BiauKai" w:eastAsia="BiauKai" w:hAnsi="BiauKai"/>
      </w:rPr>
      <w:instrText>PAGE</w:instrText>
    </w:r>
    <w:r>
      <w:rPr>
        <w:rStyle w:val="a3"/>
        <w:rFonts w:ascii="BiauKai" w:eastAsia="BiauKai" w:hAnsi="BiauKai"/>
      </w:rPr>
      <w:fldChar w:fldCharType="separate"/>
    </w:r>
    <w:r w:rsidR="00FD5974">
      <w:rPr>
        <w:rStyle w:val="a3"/>
        <w:rFonts w:ascii="BiauKai" w:eastAsia="BiauKai" w:hAnsi="BiauKai"/>
        <w:noProof/>
      </w:rPr>
      <w:t>1</w:t>
    </w:r>
    <w:r>
      <w:rPr>
        <w:rStyle w:val="a3"/>
        <w:rFonts w:ascii="BiauKai" w:eastAsia="BiauKai" w:hAnsi="BiauKai"/>
      </w:rPr>
      <w:fldChar w:fldCharType="end"/>
    </w:r>
    <w:r>
      <w:rPr>
        <w:rStyle w:val="a3"/>
        <w:rFonts w:ascii="BiauKai" w:eastAsia="BiauKai" w:hAnsi="BiauKai"/>
      </w:rPr>
      <w:t xml:space="preserve"> of </w:t>
    </w:r>
    <w:r>
      <w:rPr>
        <w:rStyle w:val="a3"/>
        <w:rFonts w:ascii="BiauKai" w:eastAsia="BiauKai" w:hAnsi="BiauKai"/>
      </w:rPr>
      <w:fldChar w:fldCharType="begin"/>
    </w:r>
    <w:r>
      <w:rPr>
        <w:rStyle w:val="a3"/>
        <w:rFonts w:ascii="BiauKai" w:eastAsia="BiauKai" w:hAnsi="BiauKai"/>
      </w:rPr>
      <w:instrText>NUMPAGES</w:instrText>
    </w:r>
    <w:r>
      <w:rPr>
        <w:rStyle w:val="a3"/>
        <w:rFonts w:ascii="BiauKai" w:eastAsia="BiauKai" w:hAnsi="BiauKai"/>
      </w:rPr>
      <w:fldChar w:fldCharType="separate"/>
    </w:r>
    <w:r w:rsidR="00FD5974">
      <w:rPr>
        <w:rStyle w:val="a3"/>
        <w:rFonts w:ascii="BiauKai" w:eastAsia="BiauKai" w:hAnsi="BiauKai"/>
        <w:noProof/>
      </w:rPr>
      <w:t>1</w:t>
    </w:r>
    <w:r>
      <w:rPr>
        <w:rStyle w:val="a3"/>
        <w:rFonts w:ascii="BiauKai" w:eastAsia="BiauKai" w:hAnsi="BiauKa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6D" w:rsidRDefault="00B6756D">
      <w:pPr>
        <w:spacing w:line="240" w:lineRule="auto"/>
      </w:pPr>
      <w:r>
        <w:separator/>
      </w:r>
    </w:p>
  </w:footnote>
  <w:footnote w:type="continuationSeparator" w:id="0">
    <w:p w:rsidR="00B6756D" w:rsidRDefault="00B675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7"/>
    <w:rsid w:val="001953F7"/>
    <w:rsid w:val="002051DF"/>
    <w:rsid w:val="00253F7D"/>
    <w:rsid w:val="003C33D0"/>
    <w:rsid w:val="006C60E9"/>
    <w:rsid w:val="00A11157"/>
    <w:rsid w:val="00A66EFC"/>
    <w:rsid w:val="00B6756D"/>
    <w:rsid w:val="00BD4C86"/>
    <w:rsid w:val="00E16780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BF62CD-59D5-CF4C-AD41-4373FB5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CB"/>
    <w:pPr>
      <w:widowControl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631FD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T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b">
    <w:name w:val="Balloon Text"/>
    <w:basedOn w:val="a"/>
    <w:semiHidden/>
    <w:qFormat/>
    <w:rsid w:val="004235EF"/>
    <w:rPr>
      <w:rFonts w:ascii="Arial" w:eastAsia="新細明體" w:hAnsi="Arial"/>
      <w:sz w:val="18"/>
      <w:szCs w:val="18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東吳大學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東吳大學碩博士班必、選修科目表</dc:title>
  <dc:subject/>
  <dc:creator>戴立明</dc:creator>
  <dc:description>（適用102學年度碩博士班一年級入學新生）	</dc:description>
  <cp:lastModifiedBy>Windows 使用者</cp:lastModifiedBy>
  <cp:revision>3</cp:revision>
  <cp:lastPrinted>2019-04-22T01:53:00Z</cp:lastPrinted>
  <dcterms:created xsi:type="dcterms:W3CDTF">2019-07-28T09:20:00Z</dcterms:created>
  <dcterms:modified xsi:type="dcterms:W3CDTF">2019-07-29T02:26:00Z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東吳大學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